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pPr>
      <w:r>
        <w:rPr>
          <w:rtl w:val="0"/>
        </w:rPr>
        <w:t>Facilitator Tools</w:t>
      </w:r>
      <w:r>
        <w:drawing>
          <wp:anchor distT="152400" distB="152400" distL="152400" distR="152400" simplePos="0" relativeHeight="251659264" behindDoc="0" locked="0" layoutInCell="1" allowOverlap="1">
            <wp:simplePos x="0" y="0"/>
            <wp:positionH relativeFrom="page">
              <wp:posOffset>6116455</wp:posOffset>
            </wp:positionH>
            <wp:positionV relativeFrom="page">
              <wp:posOffset>259079</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Heading 1"/>
        <w:rPr>
          <w:i w:val="1"/>
          <w:iCs w:val="1"/>
          <w:caps w:val="0"/>
          <w:smallCaps w:val="0"/>
          <w:sz w:val="24"/>
          <w:szCs w:val="24"/>
        </w:rPr>
      </w:pPr>
      <w:r>
        <w:rPr>
          <w:i w:val="1"/>
          <w:iCs w:val="1"/>
          <w:caps w:val="0"/>
          <w:smallCaps w:val="0"/>
          <w:sz w:val="24"/>
          <w:szCs w:val="24"/>
          <w:rtl w:val="0"/>
          <w:lang w:val="en-US"/>
        </w:rPr>
        <w:t>Five Event Follow-up Emails</w:t>
      </w:r>
    </w:p>
    <w:p>
      <w:pPr>
        <w:pStyle w:val="Normal.0"/>
      </w:pPr>
    </w:p>
    <w:p>
      <w:pPr>
        <w:pStyle w:val="Normal.0"/>
      </w:pPr>
      <w:r>
        <w:rPr>
          <w:b w:val="1"/>
          <w:bCs w:val="1"/>
          <w:rtl w:val="0"/>
          <w:lang w:val="en-US"/>
        </w:rPr>
        <w:t>Objective:</w:t>
      </w:r>
      <w:r>
        <w:rPr>
          <w:rtl w:val="0"/>
        </w:rPr>
        <w:t xml:space="preserve"> To reinforce learning from the FISH! event.</w:t>
      </w:r>
    </w:p>
    <w:p>
      <w:pPr>
        <w:pStyle w:val="Normal.0"/>
      </w:pPr>
    </w:p>
    <w:p>
      <w:pPr>
        <w:pStyle w:val="Normal.0"/>
      </w:pPr>
      <w:r>
        <w:rPr>
          <w:b w:val="1"/>
          <w:bCs w:val="1"/>
          <w:rtl w:val="0"/>
          <w:lang w:val="en-US"/>
        </w:rPr>
        <w:t>Directions:</w:t>
      </w:r>
      <w:r>
        <w:rPr>
          <w:rtl w:val="0"/>
        </w:rPr>
        <w:t xml:space="preserve"> These five follow-up emails can be found on</w:t>
      </w:r>
      <w:r>
        <w:rPr>
          <w:rtl w:val="0"/>
        </w:rPr>
        <w:t>line</w:t>
      </w:r>
      <w:r>
        <w:rPr>
          <w:rtl w:val="0"/>
        </w:rPr>
        <w:t xml:space="preserve">. These emails are tools to reinforce the learning from the event to help you </w:t>
      </w:r>
      <w:r>
        <w:rPr>
          <w:rtl w:val="0"/>
        </w:rPr>
        <w:t>“</w:t>
      </w:r>
      <w:r>
        <w:rPr>
          <w:rtl w:val="0"/>
        </w:rPr>
        <w:t>Coach IT.</w:t>
      </w:r>
      <w:r>
        <w:rPr>
          <w:rtl w:val="0"/>
        </w:rPr>
        <w:t xml:space="preserve">” </w:t>
      </w:r>
      <w:r>
        <w:rPr>
          <w:rtl w:val="0"/>
        </w:rPr>
        <w:t>You can personalize each for your group</w:t>
      </w:r>
      <w:r>
        <w:rPr>
          <w:rtl w:val="0"/>
        </w:rPr>
        <w:t>’</w:t>
      </w:r>
      <w:r>
        <w:rPr>
          <w:rtl w:val="0"/>
        </w:rPr>
        <w:t>s event experience, your language or personality.</w:t>
      </w:r>
    </w:p>
    <w:p>
      <w:pPr>
        <w:pStyle w:val="Normal.0"/>
      </w:pPr>
    </w:p>
    <w:p>
      <w:pPr>
        <w:pStyle w:val="Normal.0"/>
      </w:pPr>
    </w:p>
    <w:p>
      <w:pPr>
        <w:pStyle w:val="Normal.0"/>
        <w:rPr>
          <w:b w:val="1"/>
          <w:bCs w:val="1"/>
        </w:rPr>
      </w:pPr>
      <w:r>
        <w:rPr>
          <w:b w:val="1"/>
          <w:bCs w:val="1"/>
          <w:rtl w:val="0"/>
          <w:lang w:val="en-US"/>
        </w:rPr>
        <w:t xml:space="preserve">Number 1: </w:t>
      </w:r>
      <w:r>
        <w:rPr>
          <w:b w:val="1"/>
          <w:bCs w:val="1"/>
          <w:i w:val="1"/>
          <w:iCs w:val="1"/>
          <w:rtl w:val="0"/>
          <w:lang w:val="en-US"/>
        </w:rPr>
        <w:t>Who are you being?</w:t>
      </w:r>
      <w:r>
        <w:rPr>
          <w:b w:val="1"/>
          <w:bCs w:val="1"/>
          <w:rtl w:val="0"/>
          <w:lang w:val="en-US"/>
        </w:rPr>
        <w:t xml:space="preserve"> (one week after event)</w:t>
      </w:r>
    </w:p>
    <w:p>
      <w:pPr>
        <w:pStyle w:val="Normal.0"/>
      </w:pPr>
    </w:p>
    <w:p>
      <w:pPr>
        <w:pStyle w:val="Normal.0"/>
        <w:rPr>
          <w:i w:val="1"/>
          <w:iCs w:val="1"/>
        </w:rPr>
      </w:pPr>
      <w:r>
        <w:rPr>
          <w:i w:val="1"/>
          <w:iCs w:val="1"/>
          <w:rtl w:val="0"/>
          <w:lang w:val="en-US"/>
        </w:rPr>
        <w:t>Who are you being while you</w:t>
      </w:r>
      <w:r>
        <w:rPr>
          <w:i w:val="1"/>
          <w:iCs w:val="1"/>
          <w:rtl w:val="0"/>
          <w:lang w:val="en-US"/>
        </w:rPr>
        <w:t>’</w:t>
      </w:r>
      <w:r>
        <w:rPr>
          <w:i w:val="1"/>
          <w:iCs w:val="1"/>
          <w:rtl w:val="0"/>
          <w:lang w:val="en-US"/>
        </w:rPr>
        <w:t>re doing what you</w:t>
      </w:r>
      <w:r>
        <w:rPr>
          <w:i w:val="1"/>
          <w:iCs w:val="1"/>
          <w:rtl w:val="0"/>
          <w:lang w:val="en-US"/>
        </w:rPr>
        <w:t>’</w:t>
      </w:r>
      <w:r>
        <w:rPr>
          <w:i w:val="1"/>
          <w:iCs w:val="1"/>
          <w:rtl w:val="0"/>
          <w:lang w:val="en-US"/>
        </w:rPr>
        <w:t>re doing?</w:t>
      </w:r>
    </w:p>
    <w:p>
      <w:pPr>
        <w:pStyle w:val="Normal.0"/>
      </w:pPr>
    </w:p>
    <w:p>
      <w:pPr>
        <w:pStyle w:val="Normal.0"/>
      </w:pPr>
      <w:r>
        <w:rPr>
          <w:rtl w:val="0"/>
        </w:rPr>
        <w:t>What have you noticed since the FISH! event about your behavior with customers, coworkers and even friends and family? Have you been more aware, more conscious of the choices you are making?</w:t>
      </w:r>
    </w:p>
    <w:p>
      <w:pPr>
        <w:pStyle w:val="Normal.0"/>
      </w:pPr>
    </w:p>
    <w:p>
      <w:pPr>
        <w:pStyle w:val="Normal.0"/>
      </w:pPr>
      <w:r>
        <w:rPr>
          <w:rtl w:val="0"/>
        </w:rPr>
        <w:t>If you haven</w:t>
      </w:r>
      <w:r>
        <w:rPr>
          <w:rtl w:val="0"/>
        </w:rPr>
        <w:t>’</w:t>
      </w:r>
      <w:r>
        <w:rPr>
          <w:rtl w:val="0"/>
        </w:rPr>
        <w:t>t already, take a look at your actions on page 24 in your workbook. Have you been living in alignment with your plans? Don</w:t>
      </w:r>
      <w:r>
        <w:rPr>
          <w:rtl w:val="0"/>
        </w:rPr>
        <w:t>’</w:t>
      </w:r>
      <w:r>
        <w:rPr>
          <w:rtl w:val="0"/>
        </w:rPr>
        <w:t xml:space="preserve">t forget to follow up with your accountability partner and do a quick check in! </w:t>
      </w:r>
    </w:p>
    <w:p>
      <w:pPr>
        <w:pStyle w:val="Normal.0"/>
      </w:pPr>
    </w:p>
    <w:p>
      <w:pPr>
        <w:pStyle w:val="Body Text"/>
      </w:pPr>
      <w:r>
        <w:rPr>
          <w:rtl w:val="0"/>
        </w:rPr>
        <w:t xml:space="preserve">(If you are the manager of those receiving this email, you might add something to this effect, </w:t>
      </w:r>
      <w:r>
        <w:rPr>
          <w:rtl w:val="0"/>
        </w:rPr>
        <w:t>“</w:t>
      </w:r>
      <w:r>
        <w:rPr>
          <w:rtl w:val="0"/>
        </w:rPr>
        <w:t>At our next meeting, bring your list of actions, discuss what</w:t>
      </w:r>
      <w:r>
        <w:rPr>
          <w:rtl w:val="0"/>
        </w:rPr>
        <w:t>’</w:t>
      </w:r>
      <w:r>
        <w:rPr>
          <w:rtl w:val="0"/>
        </w:rPr>
        <w:t>s gone well and what</w:t>
      </w:r>
      <w:r>
        <w:rPr>
          <w:rtl w:val="0"/>
        </w:rPr>
        <w:t>’</w:t>
      </w:r>
      <w:r>
        <w:rPr>
          <w:rtl w:val="0"/>
        </w:rPr>
        <w:t>s been difficult, and be ready to ask for support where you need it!</w:t>
      </w:r>
      <w:r>
        <w:rPr>
          <w:rtl w:val="0"/>
        </w:rPr>
        <w:t>”</w:t>
      </w:r>
      <w:r>
        <w:rPr>
          <w:rtl w:val="0"/>
        </w:rPr>
        <w:t>)</w:t>
      </w:r>
    </w:p>
    <w:p>
      <w:pPr>
        <w:pStyle w:val="Normal.0"/>
      </w:pPr>
    </w:p>
    <w:p>
      <w:pPr>
        <w:pStyle w:val="Normal.0"/>
      </w:pPr>
    </w:p>
    <w:p>
      <w:pPr>
        <w:pStyle w:val="Normal.0"/>
      </w:pPr>
    </w:p>
    <w:p>
      <w:pPr>
        <w:pStyle w:val="Normal.0"/>
      </w:pPr>
    </w:p>
    <w:p>
      <w:pPr>
        <w:pStyle w:val="Normal.0"/>
        <w:rPr>
          <w:b w:val="1"/>
          <w:bCs w:val="1"/>
        </w:rPr>
      </w:pPr>
      <w:r>
        <w:rPr>
          <w:b w:val="1"/>
          <w:bCs w:val="1"/>
          <w:rtl w:val="0"/>
          <w:lang w:val="en-US"/>
        </w:rPr>
        <w:t xml:space="preserve">Number 2: </w:t>
      </w:r>
      <w:r>
        <w:rPr>
          <w:b w:val="1"/>
          <w:bCs w:val="1"/>
          <w:i w:val="1"/>
          <w:iCs w:val="1"/>
          <w:rtl w:val="0"/>
          <w:lang w:val="en-US"/>
        </w:rPr>
        <w:t>Emotionally present</w:t>
      </w:r>
      <w:r>
        <w:rPr>
          <w:b w:val="1"/>
          <w:bCs w:val="1"/>
          <w:rtl w:val="0"/>
          <w:lang w:val="en-US"/>
        </w:rPr>
        <w:t xml:space="preserve"> (two weeks after event)</w:t>
      </w:r>
    </w:p>
    <w:p>
      <w:pPr>
        <w:pStyle w:val="Normal.0"/>
      </w:pPr>
    </w:p>
    <w:p>
      <w:pPr>
        <w:pStyle w:val="Normal.0"/>
        <w:rPr>
          <w:i w:val="1"/>
          <w:iCs w:val="1"/>
        </w:rPr>
      </w:pPr>
      <w:r>
        <w:rPr>
          <w:i w:val="1"/>
          <w:iCs w:val="1"/>
          <w:rtl w:val="0"/>
          <w:lang w:val="en-US"/>
        </w:rPr>
        <w:t>How have I been present emotionally?</w:t>
      </w:r>
    </w:p>
    <w:p>
      <w:pPr>
        <w:pStyle w:val="Normal.0"/>
      </w:pPr>
    </w:p>
    <w:p>
      <w:pPr>
        <w:pStyle w:val="Normal.0"/>
      </w:pPr>
      <w:r>
        <w:rPr>
          <w:rtl w:val="0"/>
        </w:rPr>
        <w:t xml:space="preserve">We talked about how curiosity is a way to stay present with people. It is a way to get out of our own heads and listen more intently to what is happening </w:t>
      </w:r>
      <w:r>
        <w:rPr>
          <w:rtl w:val="0"/>
        </w:rPr>
        <w:t>“</w:t>
      </w:r>
      <w:r>
        <w:rPr>
          <w:rtl w:val="0"/>
        </w:rPr>
        <w:t>over there.</w:t>
      </w:r>
      <w:r>
        <w:rPr>
          <w:rtl w:val="0"/>
        </w:rPr>
        <w:t xml:space="preserve">” </w:t>
      </w:r>
      <w:r>
        <w:rPr>
          <w:rtl w:val="0"/>
        </w:rPr>
        <w:t>It</w:t>
      </w:r>
      <w:r>
        <w:rPr>
          <w:rtl w:val="0"/>
        </w:rPr>
        <w:t>’</w:t>
      </w:r>
      <w:r>
        <w:rPr>
          <w:rtl w:val="0"/>
        </w:rPr>
        <w:t xml:space="preserve">s a way to </w:t>
      </w:r>
      <w:r>
        <w:rPr>
          <w:rtl w:val="0"/>
        </w:rPr>
        <w:t>“</w:t>
      </w:r>
      <w:r>
        <w:rPr>
          <w:rtl w:val="0"/>
        </w:rPr>
        <w:t>walk in another</w:t>
      </w:r>
      <w:r>
        <w:rPr>
          <w:rtl w:val="0"/>
        </w:rPr>
        <w:t>’</w:t>
      </w:r>
      <w:r>
        <w:rPr>
          <w:rtl w:val="0"/>
        </w:rPr>
        <w:t>s shoes.</w:t>
      </w:r>
      <w:r>
        <w:rPr>
          <w:rtl w:val="0"/>
        </w:rPr>
        <w:t xml:space="preserve">” </w:t>
      </w:r>
      <w:r>
        <w:rPr>
          <w:rtl w:val="0"/>
        </w:rPr>
        <w:t xml:space="preserve">Some of the best curious questions start with </w:t>
      </w:r>
      <w:r>
        <w:rPr>
          <w:rtl w:val="0"/>
        </w:rPr>
        <w:t>“</w:t>
      </w:r>
      <w:r>
        <w:rPr>
          <w:rtl w:val="0"/>
        </w:rPr>
        <w:t>How</w:t>
      </w:r>
      <w:r>
        <w:rPr>
          <w:rtl w:val="0"/>
        </w:rPr>
        <w:t xml:space="preserve">…” </w:t>
      </w:r>
      <w:r>
        <w:rPr>
          <w:rtl w:val="0"/>
        </w:rPr>
        <w:t xml:space="preserve">and </w:t>
      </w:r>
      <w:r>
        <w:rPr>
          <w:rtl w:val="0"/>
        </w:rPr>
        <w:t>“</w:t>
      </w:r>
      <w:r>
        <w:rPr>
          <w:rtl w:val="0"/>
        </w:rPr>
        <w:t>What</w:t>
      </w:r>
      <w:r>
        <w:rPr>
          <w:rtl w:val="0"/>
        </w:rPr>
        <w:t xml:space="preserve">…” </w:t>
      </w:r>
      <w:r>
        <w:rPr>
          <w:rtl w:val="0"/>
        </w:rPr>
        <w:t>and are asked with a sincere desire to learn more.</w:t>
      </w:r>
    </w:p>
    <w:p>
      <w:pPr>
        <w:pStyle w:val="Normal.0"/>
      </w:pPr>
    </w:p>
    <w:p>
      <w:pPr>
        <w:pStyle w:val="Normal.0"/>
      </w:pPr>
      <w:r>
        <w:rPr>
          <w:rtl w:val="0"/>
        </w:rPr>
        <w:t>Remember, it is not words alone that show curiosity, but a sincere desire to understand. A sincere desire to listen and understand means clearing your head of your agenda and responses, and noticing how the questions and responses are affecting others. Are they getting excited? Do they look nervous? Are they puzzled? Noticing the emotional impact of your questions and responding appropriately is also a part of being there.</w:t>
      </w:r>
    </w:p>
    <w:p>
      <w:pPr>
        <w:pStyle w:val="Normal.0"/>
      </w:pPr>
    </w:p>
    <w:p>
      <w:pPr>
        <w:pStyle w:val="Normal.0"/>
      </w:pPr>
      <w:r>
        <w:rPr>
          <w:rtl w:val="0"/>
        </w:rPr>
        <w:t>If you haven</w:t>
      </w:r>
      <w:r>
        <w:rPr>
          <w:rtl w:val="0"/>
        </w:rPr>
        <w:t>’</w:t>
      </w:r>
      <w:r>
        <w:rPr>
          <w:rtl w:val="0"/>
        </w:rPr>
        <w:t xml:space="preserve">t answered the first question on page six of your workbook, stop a moment and do that today. Be fully aware of what gets in your way so you can really Be There. </w:t>
      </w:r>
    </w:p>
    <w:p>
      <w:pPr>
        <w:pStyle w:val="Normal.0"/>
      </w:pPr>
    </w:p>
    <w:p>
      <w:pPr>
        <w:pStyle w:val="Body Text"/>
      </w:pPr>
      <w:r>
        <w:rPr>
          <w:rtl w:val="0"/>
        </w:rPr>
        <w:t xml:space="preserve">(If you are the manager of those receiving this email, you might add something to this effect, </w:t>
      </w:r>
      <w:r>
        <w:rPr>
          <w:rtl w:val="0"/>
        </w:rPr>
        <w:t>“</w:t>
      </w:r>
      <w:r>
        <w:rPr>
          <w:rtl w:val="0"/>
        </w:rPr>
        <w:t>At our next meeting, I</w:t>
      </w:r>
      <w:r>
        <w:rPr>
          <w:rtl w:val="0"/>
        </w:rPr>
        <w:t>’</w:t>
      </w:r>
      <w:r>
        <w:rPr>
          <w:rtl w:val="0"/>
        </w:rPr>
        <w:t>ll open up the floor to discuss what</w:t>
      </w:r>
      <w:r>
        <w:rPr>
          <w:rtl w:val="0"/>
        </w:rPr>
        <w:t>’</w:t>
      </w:r>
      <w:r>
        <w:rPr>
          <w:rtl w:val="0"/>
        </w:rPr>
        <w:t>s working and share tips we have for each other.</w:t>
      </w:r>
      <w:r>
        <w:rPr>
          <w:rtl w:val="0"/>
        </w:rPr>
        <w:t>”</w:t>
      </w:r>
      <w:r>
        <w:rPr>
          <w:rtl w:val="0"/>
        </w:rPr>
        <w:t>)</w:t>
      </w:r>
    </w:p>
    <w:p>
      <w:pPr>
        <w:pStyle w:val="Normal.0"/>
      </w:pPr>
    </w:p>
    <w:p>
      <w:pPr>
        <w:pStyle w:val="Normal.0"/>
      </w:pPr>
    </w:p>
    <w:p>
      <w:pPr>
        <w:pStyle w:val="Normal.0"/>
      </w:pPr>
    </w:p>
    <w:p>
      <w:pPr>
        <w:pStyle w:val="Normal.0"/>
      </w:pPr>
    </w:p>
    <w:p>
      <w:pPr>
        <w:pStyle w:val="Normal.0"/>
        <w:rPr>
          <w:b w:val="1"/>
          <w:bCs w:val="1"/>
        </w:rPr>
      </w:pPr>
      <w:r>
        <w:rPr>
          <w:b w:val="1"/>
          <w:bCs w:val="1"/>
          <w:rtl w:val="0"/>
          <w:lang w:val="en-US"/>
        </w:rPr>
        <w:t xml:space="preserve">Number 3: </w:t>
      </w:r>
      <w:r>
        <w:rPr>
          <w:b w:val="1"/>
          <w:bCs w:val="1"/>
          <w:i w:val="1"/>
          <w:iCs w:val="1"/>
          <w:rtl w:val="0"/>
          <w:lang w:val="en-US"/>
        </w:rPr>
        <w:t xml:space="preserve">Lighthearted </w:t>
      </w:r>
      <w:r>
        <w:rPr>
          <w:b w:val="1"/>
          <w:bCs w:val="1"/>
          <w:rtl w:val="0"/>
          <w:lang w:val="en-US"/>
        </w:rPr>
        <w:t>(three weeks after event)</w:t>
      </w:r>
    </w:p>
    <w:p>
      <w:pPr>
        <w:pStyle w:val="Normal.0"/>
      </w:pPr>
    </w:p>
    <w:p>
      <w:pPr>
        <w:pStyle w:val="Normal.0"/>
        <w:rPr>
          <w:i w:val="1"/>
          <w:iCs w:val="1"/>
        </w:rPr>
      </w:pPr>
      <w:r>
        <w:rPr>
          <w:i w:val="1"/>
          <w:iCs w:val="1"/>
          <w:rtl w:val="0"/>
          <w:lang w:val="en-US"/>
        </w:rPr>
        <w:t>How lighthearted are you feeling right now?</w:t>
      </w:r>
    </w:p>
    <w:p>
      <w:pPr>
        <w:pStyle w:val="Normal.0"/>
      </w:pPr>
    </w:p>
    <w:p>
      <w:pPr>
        <w:pStyle w:val="Normal.0"/>
      </w:pPr>
      <w:r>
        <w:rPr>
          <w:rtl w:val="0"/>
        </w:rPr>
        <w:t>Play is that natural way of being creative and having fun. Sometimes our work environment promotes this and sometimes it feels like it doesn</w:t>
      </w:r>
      <w:r>
        <w:rPr>
          <w:rtl w:val="0"/>
        </w:rPr>
        <w:t>’</w:t>
      </w:r>
      <w:r>
        <w:rPr>
          <w:rtl w:val="0"/>
        </w:rPr>
        <w:t>t. But we still have a choice about how we show up. What does being playful and lighthearted look like for you? Are you bringing your natural self to work?</w:t>
      </w:r>
    </w:p>
    <w:p>
      <w:pPr>
        <w:pStyle w:val="Normal.0"/>
      </w:pPr>
    </w:p>
    <w:p>
      <w:pPr>
        <w:pStyle w:val="Normal.0"/>
      </w:pPr>
      <w:r>
        <w:rPr>
          <w:rtl w:val="0"/>
        </w:rPr>
        <w:t xml:space="preserve">Think of something you really enjoy doing. What is the sensation in your body and mind when you are doing it? Close your eyes and go there now. Sometimes we need to </w:t>
      </w:r>
      <w:r>
        <w:rPr>
          <w:rtl w:val="0"/>
        </w:rPr>
        <w:t>“</w:t>
      </w:r>
      <w:r>
        <w:rPr>
          <w:rtl w:val="0"/>
        </w:rPr>
        <w:t>practice</w:t>
      </w:r>
      <w:r>
        <w:rPr>
          <w:rtl w:val="0"/>
        </w:rPr>
        <w:t xml:space="preserve">” </w:t>
      </w:r>
      <w:r>
        <w:rPr>
          <w:rtl w:val="0"/>
        </w:rPr>
        <w:t>feeling that natural self to help create that feeling in our body. (You know, it</w:t>
      </w:r>
      <w:r>
        <w:rPr>
          <w:rtl w:val="0"/>
        </w:rPr>
        <w:t>’</w:t>
      </w:r>
      <w:r>
        <w:rPr>
          <w:rtl w:val="0"/>
        </w:rPr>
        <w:t>s like what they say about smiling actually producing hormones that make you feel happier!) Let yourself feel that place of natural fun and creativity and keep going there throughout the day to help you practice being your natural, playful self.</w:t>
      </w:r>
    </w:p>
    <w:p>
      <w:pPr>
        <w:pStyle w:val="Normal.0"/>
      </w:pPr>
    </w:p>
    <w:p>
      <w:pPr>
        <w:pStyle w:val="Normal.0"/>
      </w:pPr>
      <w:r>
        <w:rPr>
          <w:rtl w:val="0"/>
        </w:rPr>
        <w:t>Try it, you just might like it!</w:t>
      </w:r>
    </w:p>
    <w:p>
      <w:pPr>
        <w:pStyle w:val="Normal.0"/>
      </w:pPr>
    </w:p>
    <w:p>
      <w:pPr>
        <w:pStyle w:val="Normal.0"/>
      </w:pPr>
    </w:p>
    <w:p>
      <w:pPr>
        <w:pStyle w:val="Normal.0"/>
        <w:rPr>
          <w:b w:val="1"/>
          <w:bCs w:val="1"/>
        </w:rPr>
      </w:pPr>
    </w:p>
    <w:p>
      <w:pPr>
        <w:pStyle w:val="Normal.0"/>
        <w:rPr>
          <w:b w:val="1"/>
          <w:bCs w:val="1"/>
        </w:rPr>
      </w:pPr>
    </w:p>
    <w:p>
      <w:pPr>
        <w:pStyle w:val="Normal.0"/>
        <w:rPr>
          <w:b w:val="1"/>
          <w:bCs w:val="1"/>
        </w:rPr>
      </w:pPr>
      <w:r>
        <w:rPr>
          <w:b w:val="1"/>
          <w:bCs w:val="1"/>
          <w:rtl w:val="0"/>
          <w:lang w:val="en-US"/>
        </w:rPr>
        <w:t xml:space="preserve">Number 4: </w:t>
      </w:r>
      <w:r>
        <w:rPr>
          <w:b w:val="1"/>
          <w:bCs w:val="1"/>
          <w:i w:val="1"/>
          <w:iCs w:val="1"/>
          <w:rtl w:val="0"/>
          <w:lang w:val="en-US"/>
        </w:rPr>
        <w:t>Feeling valued</w:t>
      </w:r>
      <w:r>
        <w:rPr>
          <w:b w:val="1"/>
          <w:bCs w:val="1"/>
          <w:rtl w:val="0"/>
          <w:lang w:val="en-US"/>
        </w:rPr>
        <w:t xml:space="preserve"> (four weeks after event)</w:t>
      </w:r>
    </w:p>
    <w:p>
      <w:pPr>
        <w:pStyle w:val="Normal.0"/>
      </w:pPr>
    </w:p>
    <w:p>
      <w:pPr>
        <w:pStyle w:val="Normal.0"/>
        <w:rPr>
          <w:i w:val="1"/>
          <w:iCs w:val="1"/>
        </w:rPr>
      </w:pPr>
      <w:r>
        <w:rPr>
          <w:i w:val="1"/>
          <w:iCs w:val="1"/>
          <w:rtl w:val="0"/>
          <w:lang w:val="en-US"/>
        </w:rPr>
        <w:t>How valued do you feel?</w:t>
      </w:r>
    </w:p>
    <w:p>
      <w:pPr>
        <w:pStyle w:val="Normal.0"/>
      </w:pPr>
    </w:p>
    <w:p>
      <w:pPr>
        <w:pStyle w:val="Normal.0"/>
      </w:pPr>
      <w:r>
        <w:rPr>
          <w:rtl w:val="0"/>
        </w:rPr>
        <w:t>It</w:t>
      </w:r>
      <w:r>
        <w:rPr>
          <w:rtl w:val="0"/>
        </w:rPr>
        <w:t>’</w:t>
      </w:r>
      <w:r>
        <w:rPr>
          <w:rtl w:val="0"/>
        </w:rPr>
        <w:t>s true, sometimes we don</w:t>
      </w:r>
      <w:r>
        <w:rPr>
          <w:rtl w:val="0"/>
        </w:rPr>
        <w:t>’</w:t>
      </w:r>
      <w:r>
        <w:rPr>
          <w:rtl w:val="0"/>
        </w:rPr>
        <w:t xml:space="preserve">t feel as valued as other times. Some of us are lucky to have managers/coworkers who really </w:t>
      </w:r>
      <w:r>
        <w:rPr>
          <w:rtl w:val="0"/>
        </w:rPr>
        <w:t>“</w:t>
      </w:r>
      <w:r>
        <w:rPr>
          <w:rtl w:val="0"/>
        </w:rPr>
        <w:t>see</w:t>
      </w:r>
      <w:r>
        <w:rPr>
          <w:rtl w:val="0"/>
        </w:rPr>
        <w:t xml:space="preserve">” </w:t>
      </w:r>
      <w:r>
        <w:rPr>
          <w:rtl w:val="0"/>
        </w:rPr>
        <w:t>us, and some of us might not. So, how about starting with you? What do you value about the people around you</w:t>
      </w:r>
      <w:r>
        <w:rPr>
          <w:rtl w:val="0"/>
        </w:rPr>
        <w:t>—</w:t>
      </w:r>
      <w:r>
        <w:rPr>
          <w:rtl w:val="0"/>
        </w:rPr>
        <w:t>your manager, coworkers, cafeteria counter worker, mail carrier, etc.? How about starting a Make Their Day chain by letting those around you know what you value about them. Go for the ultimate stretch and tell someone who it might be difficult to tell.</w:t>
      </w:r>
    </w:p>
    <w:p>
      <w:pPr>
        <w:pStyle w:val="Normal.0"/>
      </w:pPr>
    </w:p>
    <w:p>
      <w:pPr>
        <w:pStyle w:val="Normal.0"/>
      </w:pPr>
      <w:r>
        <w:rPr>
          <w:rtl w:val="0"/>
        </w:rPr>
        <w:t xml:space="preserve">Make a Make Their Day </w:t>
      </w:r>
      <w:r>
        <w:rPr>
          <w:rtl w:val="0"/>
        </w:rPr>
        <w:t>“</w:t>
      </w:r>
      <w:r>
        <w:rPr>
          <w:rtl w:val="0"/>
        </w:rPr>
        <w:t>hit list</w:t>
      </w:r>
      <w:r>
        <w:rPr>
          <w:rtl w:val="0"/>
        </w:rPr>
        <w:t xml:space="preserve">” </w:t>
      </w:r>
      <w:r>
        <w:rPr>
          <w:rtl w:val="0"/>
        </w:rPr>
        <w:t>and find an opportunity to tell those people what you value about them. Or buy an inexpensive pack of small blank note cards and send them all out within a week.</w:t>
      </w:r>
    </w:p>
    <w:p>
      <w:pPr>
        <w:pStyle w:val="Normal.0"/>
      </w:pPr>
    </w:p>
    <w:p>
      <w:pPr>
        <w:pStyle w:val="Normal.0"/>
      </w:pPr>
      <w:r>
        <w:rPr>
          <w:rtl w:val="0"/>
        </w:rPr>
        <w:t xml:space="preserve">Go ahead, Make Their Day. </w:t>
      </w:r>
    </w:p>
    <w:p>
      <w:pPr>
        <w:pStyle w:val="Normal.0"/>
      </w:pPr>
    </w:p>
    <w:p>
      <w:pPr>
        <w:pStyle w:val="Normal.0"/>
      </w:pPr>
    </w:p>
    <w:p>
      <w:pPr>
        <w:pStyle w:val="Normal.0"/>
      </w:pPr>
    </w:p>
    <w:p>
      <w:pPr>
        <w:pStyle w:val="Normal.0"/>
      </w:pPr>
    </w:p>
    <w:p>
      <w:pPr>
        <w:pStyle w:val="Normal.0"/>
        <w:rPr>
          <w:b w:val="1"/>
          <w:bCs w:val="1"/>
        </w:rPr>
      </w:pPr>
      <w:r>
        <w:rPr>
          <w:b w:val="1"/>
          <w:bCs w:val="1"/>
          <w:rtl w:val="0"/>
          <w:lang w:val="en-US"/>
        </w:rPr>
        <w:t xml:space="preserve">Number 5: </w:t>
      </w:r>
      <w:r>
        <w:rPr>
          <w:b w:val="1"/>
          <w:bCs w:val="1"/>
          <w:i w:val="1"/>
          <w:iCs w:val="1"/>
          <w:rtl w:val="0"/>
          <w:lang w:val="en-US"/>
        </w:rPr>
        <w:t>Attitude awareness</w:t>
      </w:r>
      <w:r>
        <w:rPr>
          <w:b w:val="1"/>
          <w:bCs w:val="1"/>
          <w:rtl w:val="0"/>
          <w:lang w:val="en-US"/>
        </w:rPr>
        <w:t xml:space="preserve"> (five weeks after event)</w:t>
      </w:r>
    </w:p>
    <w:p>
      <w:pPr>
        <w:pStyle w:val="Normal.0"/>
      </w:pPr>
    </w:p>
    <w:p>
      <w:pPr>
        <w:pStyle w:val="Normal.0"/>
        <w:rPr>
          <w:i w:val="1"/>
          <w:iCs w:val="1"/>
        </w:rPr>
      </w:pPr>
      <w:r>
        <w:rPr>
          <w:i w:val="1"/>
          <w:iCs w:val="1"/>
          <w:rtl w:val="0"/>
          <w:lang w:val="en-US"/>
        </w:rPr>
        <w:t>What attitude are you choosing right now?</w:t>
      </w:r>
    </w:p>
    <w:p>
      <w:pPr>
        <w:pStyle w:val="Normal.0"/>
      </w:pPr>
    </w:p>
    <w:p>
      <w:pPr>
        <w:pStyle w:val="Normal.0"/>
      </w:pPr>
      <w:r>
        <w:rPr>
          <w:rtl w:val="0"/>
        </w:rPr>
        <w:t xml:space="preserve">Do you know? Can you feel it? Or were you unconscious there for a minute? Living intentionally means being conscious of your choices. Choosing your attitude means being conscious about the way you respond to feedback, life situations or how you approach a conversation or project. You are always choosing, whether you know it or not. Right there! You were choosing how you are responding to this email. Hah! Caught you! </w:t>
      </w:r>
    </w:p>
    <w:p>
      <w:pPr>
        <w:pStyle w:val="Normal.0"/>
      </w:pPr>
    </w:p>
    <w:p>
      <w:pPr>
        <w:pStyle w:val="Normal.0"/>
      </w:pPr>
      <w:r>
        <w:rPr>
          <w:rtl w:val="0"/>
        </w:rPr>
        <w:t>If you choose the attitude that will help you enjoy and succeed in all situations, you will have a more engaging and fulfilling life. If you haven</w:t>
      </w:r>
      <w:r>
        <w:rPr>
          <w:rtl w:val="0"/>
        </w:rPr>
        <w:t>’</w:t>
      </w:r>
      <w:r>
        <w:rPr>
          <w:rtl w:val="0"/>
        </w:rPr>
        <w:t>t done so already, turn to page 18 in your workbook and do the third set of questions. Examine what attitudes and actions you are choosing for goals that are important to you. Are they serving you?</w:t>
      </w:r>
    </w:p>
    <w:p>
      <w:pPr>
        <w:pStyle w:val="Normal.0"/>
      </w:pPr>
    </w:p>
    <w:p>
      <w:pPr>
        <w:pStyle w:val="Normal.0"/>
        <w:rPr>
          <w:rFonts w:ascii="Dolly-Roman" w:cs="Dolly-Roman" w:hAnsi="Dolly-Roman" w:eastAsia="Dolly-Roman"/>
          <w:color w:val="050000"/>
          <w:u w:color="050000"/>
        </w:rPr>
      </w:pPr>
      <w:r>
        <w:rPr>
          <w:rtl w:val="0"/>
        </w:rPr>
        <w:t>Choose today to live in a way that serves you and those around you. You have the choice.</w:t>
      </w:r>
    </w:p>
    <w:p>
      <w:pPr>
        <w:pStyle w:val="Normal.0"/>
      </w:pPr>
      <w:r>
        <w:rPr>
          <w:rFonts w:ascii="Dolly-Roman" w:cs="Dolly-Roman" w:hAnsi="Dolly-Roman" w:eastAsia="Dolly-Roman"/>
          <w:color w:val="050000"/>
          <w:u w:color="050000"/>
        </w:rPr>
      </w:r>
    </w:p>
    <w:sectPr>
      <w:headerReference w:type="default" r:id="rId5"/>
      <w:footerReference w:type="default" r:id="rId6"/>
      <w:pgSz w:w="12240" w:h="15840" w:orient="portrait"/>
      <w:pgMar w:top="2160" w:right="187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Dolly-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sz w:val="14"/>
        <w:szCs w:val="14"/>
        <w:rtl w:val="0"/>
        <w:lang w:val="en-US"/>
      </w:rPr>
      <w:t>©</w:t>
    </w:r>
    <w:r>
      <w:rPr>
        <w:sz w:val="14"/>
        <w:szCs w:val="14"/>
        <w:rtl w:val="0"/>
        <w:lang w:val="en-US"/>
      </w:rPr>
      <w:t>MMVIII ChartHouse Learning.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w:cs="Arial Unicode MS" w:hAnsi="Times" w:eastAsia="Arial Unicode MS"/>
      <w:b w:val="1"/>
      <w:bCs w:val="1"/>
      <w:i w:val="0"/>
      <w:iCs w:val="0"/>
      <w:caps w:val="1"/>
      <w:strike w:val="0"/>
      <w:dstrike w:val="0"/>
      <w:outline w:val="0"/>
      <w:color w:val="000000"/>
      <w:spacing w:val="0"/>
      <w:kern w:val="0"/>
      <w:position w:val="0"/>
      <w:sz w:val="28"/>
      <w:szCs w:val="28"/>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