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</w:pPr>
      <w:r>
        <w:rPr>
          <w:rtl w:val="0"/>
        </w:rPr>
        <w:t>Customizable Half-Day FISH! Grid Outline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6890520</wp:posOffset>
            </wp:positionH>
            <wp:positionV relativeFrom="page">
              <wp:posOffset>91440</wp:posOffset>
            </wp:positionV>
            <wp:extent cx="1332730" cy="9347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fish-logo-fl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sh-logo-flat.jpg" descr="fish-logo-fla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30" cy="934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Build your own agenda!</w:t>
      </w:r>
    </w:p>
    <w:p>
      <w:pPr>
        <w:pStyle w:val="Normal.0"/>
      </w:pPr>
      <w:r>
        <w:rPr>
          <w:rtl w:val="0"/>
        </w:rPr>
        <w:t>Some facilitators like their agenda laid out in grid format. They like to see at a glance what</w:t>
      </w:r>
      <w:r>
        <w:rPr>
          <w:rtl w:val="0"/>
        </w:rPr>
        <w:t>’</w:t>
      </w:r>
      <w:r>
        <w:rPr>
          <w:rtl w:val="0"/>
        </w:rPr>
        <w:t>s coming up, how long it will take and what props they need. This grid will help you prepare and create comfort for your engaging event!</w:t>
      </w:r>
    </w:p>
    <w:p>
      <w:pPr>
        <w:pStyle w:val="Header"/>
        <w:tabs>
          <w:tab w:val="clear" w:pos="4320"/>
          <w:tab w:val="clear" w:pos="8640"/>
        </w:tabs>
      </w:pPr>
    </w:p>
    <w:tbl>
      <w:tblPr>
        <w:tblW w:w="12960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1"/>
        <w:gridCol w:w="7967"/>
        <w:gridCol w:w="2125"/>
        <w:gridCol w:w="187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Timing</w:t>
            </w:r>
          </w:p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Content</w:t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Props</w:t>
            </w:r>
          </w:p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Others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Introductions/Building Community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i w:val="1"/>
                <w:iCs w:val="1"/>
                <w:rtl w:val="0"/>
                <w:lang w:val="en-US"/>
              </w:rPr>
              <w:t>FISH!</w:t>
            </w:r>
            <w:r>
              <w:rPr>
                <w:rtl w:val="0"/>
                <w:lang w:val="en-US"/>
              </w:rPr>
              <w:t xml:space="preserve"> Film, Setup and Review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Be There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Play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Make Their Day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Choose Your Attitude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Action Planning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Commitment Ceremony</w:t>
            </w:r>
          </w:p>
          <w:p>
            <w:pPr>
              <w:pStyle w:val="Normal.0"/>
            </w:pPr>
            <w:r>
              <w:rPr>
                <w:lang w:val="en-US"/>
              </w:rPr>
            </w:r>
          </w:p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right"/>
      </w:pPr>
      <w:r>
        <w:rPr>
          <w:sz w:val="14"/>
          <w:szCs w:val="14"/>
          <w:rtl w:val="0"/>
          <w:lang w:val="en-US"/>
        </w:rPr>
        <w:t>©</w:t>
      </w:r>
      <w:r>
        <w:rPr>
          <w:sz w:val="14"/>
          <w:szCs w:val="14"/>
          <w:rtl w:val="0"/>
          <w:lang w:val="en-US"/>
        </w:rPr>
        <w:t>MMVIII Chart</w:t>
      </w:r>
      <w:r>
        <w:rPr>
          <w:sz w:val="14"/>
          <w:szCs w:val="14"/>
          <w:rtl w:val="0"/>
          <w:lang w:val="en-US"/>
        </w:rPr>
        <w:t>H</w:t>
      </w:r>
      <w:r>
        <w:rPr>
          <w:sz w:val="14"/>
          <w:szCs w:val="14"/>
          <w:rtl w:val="0"/>
          <w:lang w:val="en-US"/>
        </w:rPr>
        <w:t>ouse Learning. All Rights Reserved.</w:t>
      </w:r>
      <w:r>
        <w:rPr>
          <w:b w:val="1"/>
          <w:bCs w:val="1"/>
          <w:sz w:val="14"/>
          <w:szCs w:val="14"/>
        </w:rPr>
      </w:r>
    </w:p>
    <w:sectPr>
      <w:headerReference w:type="default" r:id="rId5"/>
      <w:footerReference w:type="default" r:id="rId6"/>
      <w:pgSz w:w="15840" w:h="12240" w:orient="landscape"/>
      <w:pgMar w:top="1440" w:right="1440" w:bottom="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